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3" w:rsidRPr="00F560E3" w:rsidRDefault="00F560E3" w:rsidP="00232C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</w:pPr>
      <w:r w:rsidRPr="00F560E3">
        <w:rPr>
          <w:rFonts w:ascii="Times New Roman" w:hAnsi="Times New Roman"/>
          <w:b/>
          <w:bCs/>
          <w:color w:val="000000"/>
          <w:sz w:val="24"/>
          <w:szCs w:val="24"/>
        </w:rPr>
        <w:t xml:space="preserve">Author’s Guide to Preparing Papers for </w:t>
      </w:r>
      <w:r w:rsidR="00232CF2">
        <w:rPr>
          <w:rFonts w:ascii="Times New Roman" w:hAnsi="Times New Roman"/>
          <w:b/>
          <w:bCs/>
          <w:color w:val="000000"/>
          <w:sz w:val="24"/>
          <w:szCs w:val="24"/>
        </w:rPr>
        <w:t>NCKRI</w:t>
      </w:r>
      <w:bookmarkStart w:id="0" w:name="_GoBack"/>
      <w:bookmarkEnd w:id="0"/>
    </w:p>
    <w:p w:rsidR="00334E06" w:rsidRPr="00F560E3" w:rsidRDefault="00334E06">
      <w:pPr>
        <w:rPr>
          <w:rFonts w:ascii="Times New Roman" w:hAnsi="Times New Roman"/>
          <w:sz w:val="24"/>
          <w:szCs w:val="24"/>
        </w:rPr>
      </w:pPr>
    </w:p>
    <w:p w:rsidR="00062256" w:rsidRPr="00450F42" w:rsidRDefault="00334E06" w:rsidP="00334E06">
      <w:pPr>
        <w:suppressAutoHyphens/>
        <w:rPr>
          <w:rFonts w:ascii="Times New Roman" w:hAnsi="Times New Roman"/>
          <w:sz w:val="24"/>
          <w:szCs w:val="24"/>
        </w:rPr>
      </w:pPr>
      <w:r w:rsidRPr="00F560E3">
        <w:rPr>
          <w:rFonts w:ascii="Times New Roman" w:hAnsi="Times New Roman"/>
          <w:b/>
          <w:sz w:val="24"/>
          <w:szCs w:val="24"/>
        </w:rPr>
        <w:t>Format</w:t>
      </w:r>
      <w:r w:rsidRPr="00F560E3">
        <w:rPr>
          <w:rFonts w:ascii="Times New Roman" w:hAnsi="Times New Roman"/>
          <w:sz w:val="24"/>
          <w:szCs w:val="24"/>
        </w:rPr>
        <w:br/>
      </w:r>
      <w:r w:rsidRPr="007E3FD9">
        <w:rPr>
          <w:rFonts w:ascii="Times New Roman" w:hAnsi="Times New Roman"/>
          <w:sz w:val="24"/>
          <w:szCs w:val="24"/>
        </w:rPr>
        <w:t xml:space="preserve">Papers must be submitted electronically via the </w:t>
      </w:r>
      <w:r w:rsidR="00232CF2">
        <w:rPr>
          <w:rFonts w:ascii="Times New Roman" w:hAnsi="Times New Roman"/>
          <w:color w:val="FF0000"/>
          <w:sz w:val="24"/>
          <w:szCs w:val="24"/>
        </w:rPr>
        <w:t xml:space="preserve">Scholar Commons </w:t>
      </w:r>
      <w:r w:rsidRPr="007E3FD9">
        <w:rPr>
          <w:rFonts w:ascii="Times New Roman" w:hAnsi="Times New Roman"/>
          <w:color w:val="FF0000"/>
          <w:sz w:val="24"/>
          <w:szCs w:val="24"/>
        </w:rPr>
        <w:t xml:space="preserve">website </w:t>
      </w:r>
      <w:r w:rsidR="007E3FD9" w:rsidRPr="00450F42">
        <w:rPr>
          <w:rFonts w:ascii="Times New Roman" w:hAnsi="Times New Roman"/>
          <w:sz w:val="24"/>
          <w:szCs w:val="24"/>
        </w:rPr>
        <w:t xml:space="preserve">using the provided MS Word template to ensure correct formatting, fonts, and layout. </w:t>
      </w:r>
      <w:r w:rsidR="00450F42">
        <w:rPr>
          <w:rFonts w:ascii="Times New Roman" w:hAnsi="Times New Roman"/>
          <w:sz w:val="24"/>
          <w:szCs w:val="24"/>
        </w:rPr>
        <w:t xml:space="preserve">The correct fonts, sizes, margins, etc., are already built into the template; please do not change them. </w:t>
      </w:r>
      <w:r w:rsidR="00F560E3">
        <w:rPr>
          <w:rFonts w:ascii="Times New Roman" w:hAnsi="Times New Roman"/>
          <w:sz w:val="24"/>
          <w:szCs w:val="24"/>
        </w:rPr>
        <w:t xml:space="preserve">The maximum length of each manuscript is limited to </w:t>
      </w:r>
      <w:r w:rsidR="00DF470C">
        <w:rPr>
          <w:rFonts w:ascii="Times New Roman" w:hAnsi="Times New Roman"/>
          <w:sz w:val="24"/>
          <w:szCs w:val="24"/>
        </w:rPr>
        <w:t>ten</w:t>
      </w:r>
      <w:r w:rsidR="00F560E3">
        <w:rPr>
          <w:rFonts w:ascii="Times New Roman" w:hAnsi="Times New Roman"/>
          <w:sz w:val="24"/>
          <w:szCs w:val="24"/>
        </w:rPr>
        <w:t xml:space="preserve"> (</w:t>
      </w:r>
      <w:r w:rsidR="00DF470C">
        <w:rPr>
          <w:rFonts w:ascii="Times New Roman" w:hAnsi="Times New Roman"/>
          <w:sz w:val="24"/>
          <w:szCs w:val="24"/>
        </w:rPr>
        <w:t>10</w:t>
      </w:r>
      <w:r w:rsidR="00F560E3">
        <w:rPr>
          <w:rFonts w:ascii="Times New Roman" w:hAnsi="Times New Roman"/>
          <w:sz w:val="24"/>
          <w:szCs w:val="24"/>
        </w:rPr>
        <w:t xml:space="preserve">) pages, including all figures, text, and references. </w:t>
      </w:r>
      <w:r w:rsidR="00450F42">
        <w:rPr>
          <w:rFonts w:ascii="Times New Roman" w:hAnsi="Times New Roman"/>
          <w:sz w:val="24"/>
          <w:szCs w:val="24"/>
        </w:rPr>
        <w:t>C</w:t>
      </w:r>
      <w:r w:rsidR="00450F42" w:rsidRPr="007E3FD9">
        <w:rPr>
          <w:rFonts w:ascii="Times New Roman" w:hAnsi="Times New Roman"/>
          <w:sz w:val="24"/>
          <w:szCs w:val="24"/>
        </w:rPr>
        <w:t xml:space="preserve">ontact Lewis Land, </w:t>
      </w:r>
      <w:hyperlink r:id="rId6" w:history="1">
        <w:r w:rsidR="00450F42" w:rsidRPr="007E3FD9">
          <w:rPr>
            <w:rStyle w:val="Hyperlink"/>
            <w:rFonts w:ascii="Times New Roman" w:hAnsi="Times New Roman"/>
            <w:sz w:val="24"/>
            <w:szCs w:val="24"/>
          </w:rPr>
          <w:t>lland@nckri.org</w:t>
        </w:r>
      </w:hyperlink>
      <w:r w:rsidR="00450F42" w:rsidRPr="007E3FD9">
        <w:rPr>
          <w:rFonts w:ascii="Times New Roman" w:hAnsi="Times New Roman"/>
          <w:sz w:val="24"/>
          <w:szCs w:val="24"/>
        </w:rPr>
        <w:t>, for questions about formatting.</w:t>
      </w:r>
    </w:p>
    <w:p w:rsidR="00062256" w:rsidRPr="007E3FD9" w:rsidRDefault="00062256" w:rsidP="00334E06">
      <w:pPr>
        <w:suppressAutoHyphens/>
        <w:rPr>
          <w:rFonts w:ascii="Times New Roman" w:hAnsi="Times New Roman"/>
          <w:sz w:val="24"/>
          <w:szCs w:val="24"/>
        </w:rPr>
      </w:pPr>
    </w:p>
    <w:p w:rsidR="00035815" w:rsidRPr="007E3FD9" w:rsidRDefault="00062256" w:rsidP="00334E06">
      <w:pPr>
        <w:suppressAutoHyphens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>We ask that authors employ the metric system</w:t>
      </w:r>
      <w:r w:rsidR="0028443B" w:rsidRPr="007E3FD9">
        <w:rPr>
          <w:rFonts w:ascii="Times New Roman" w:hAnsi="Times New Roman"/>
          <w:sz w:val="24"/>
          <w:szCs w:val="24"/>
        </w:rPr>
        <w:t xml:space="preserve"> at all times</w:t>
      </w:r>
      <w:r w:rsidR="002F6580" w:rsidRPr="007E3FD9">
        <w:rPr>
          <w:rFonts w:ascii="Times New Roman" w:hAnsi="Times New Roman"/>
          <w:sz w:val="24"/>
          <w:szCs w:val="24"/>
        </w:rPr>
        <w:t xml:space="preserve"> when citing units in the text</w:t>
      </w:r>
      <w:r w:rsidR="0028443B" w:rsidRPr="007E3FD9">
        <w:rPr>
          <w:rFonts w:ascii="Times New Roman" w:hAnsi="Times New Roman"/>
          <w:sz w:val="24"/>
          <w:szCs w:val="24"/>
        </w:rPr>
        <w:t>.</w:t>
      </w:r>
      <w:r w:rsidR="00C90741" w:rsidRPr="007E3FD9">
        <w:rPr>
          <w:rFonts w:ascii="Times New Roman" w:hAnsi="Times New Roman"/>
          <w:sz w:val="24"/>
          <w:szCs w:val="24"/>
        </w:rPr>
        <w:t xml:space="preserve"> English units</w:t>
      </w:r>
      <w:r w:rsidR="0028443B" w:rsidRPr="007E3FD9">
        <w:rPr>
          <w:rFonts w:ascii="Times New Roman" w:hAnsi="Times New Roman"/>
          <w:sz w:val="24"/>
          <w:szCs w:val="24"/>
        </w:rPr>
        <w:t xml:space="preserve"> may be inserted parenthetically at the author’s discretion</w:t>
      </w:r>
      <w:r w:rsidRPr="007E3FD9">
        <w:rPr>
          <w:rFonts w:ascii="Times New Roman" w:hAnsi="Times New Roman"/>
          <w:sz w:val="24"/>
          <w:szCs w:val="24"/>
        </w:rPr>
        <w:t>.</w:t>
      </w:r>
      <w:r w:rsidR="00450F42">
        <w:rPr>
          <w:rFonts w:ascii="Times New Roman" w:hAnsi="Times New Roman"/>
          <w:sz w:val="24"/>
          <w:szCs w:val="24"/>
        </w:rPr>
        <w:t xml:space="preserve"> </w:t>
      </w:r>
      <w:r w:rsidR="00035815" w:rsidRPr="007E3FD9">
        <w:rPr>
          <w:rFonts w:ascii="Times New Roman" w:hAnsi="Times New Roman"/>
          <w:sz w:val="24"/>
          <w:szCs w:val="24"/>
        </w:rPr>
        <w:t>In accordance with new USGS guidelines, please use the term “groundwater</w:t>
      </w:r>
      <w:r w:rsidR="007E3FD9" w:rsidRPr="007E3FD9">
        <w:rPr>
          <w:rFonts w:ascii="Times New Roman" w:hAnsi="Times New Roman"/>
          <w:sz w:val="24"/>
          <w:szCs w:val="24"/>
        </w:rPr>
        <w:t>,</w:t>
      </w:r>
      <w:r w:rsidR="00035815" w:rsidRPr="007E3FD9">
        <w:rPr>
          <w:rFonts w:ascii="Times New Roman" w:hAnsi="Times New Roman"/>
          <w:sz w:val="24"/>
          <w:szCs w:val="24"/>
        </w:rPr>
        <w:t>” as opposed to “ground water” or “ground-water</w:t>
      </w:r>
      <w:r w:rsidR="007E3FD9" w:rsidRPr="007E3FD9">
        <w:rPr>
          <w:rFonts w:ascii="Times New Roman" w:hAnsi="Times New Roman"/>
          <w:sz w:val="24"/>
          <w:szCs w:val="24"/>
        </w:rPr>
        <w:t>.</w:t>
      </w:r>
      <w:r w:rsidR="00035815" w:rsidRPr="007E3FD9">
        <w:rPr>
          <w:rFonts w:ascii="Times New Roman" w:hAnsi="Times New Roman"/>
          <w:sz w:val="24"/>
          <w:szCs w:val="24"/>
        </w:rPr>
        <w:t>”</w:t>
      </w:r>
      <w:r w:rsidR="00DF470C">
        <w:rPr>
          <w:rFonts w:ascii="Times New Roman" w:hAnsi="Times New Roman"/>
          <w:sz w:val="24"/>
          <w:szCs w:val="24"/>
        </w:rPr>
        <w:t xml:space="preserve"> Use the term “sinkhole” as one word, rather than “sink hole”.</w:t>
      </w:r>
    </w:p>
    <w:p w:rsidR="00E12902" w:rsidRPr="007E3FD9" w:rsidRDefault="00E12902" w:rsidP="00BC2EF4">
      <w:pPr>
        <w:rPr>
          <w:rFonts w:ascii="Times New Roman" w:hAnsi="Times New Roman"/>
          <w:sz w:val="24"/>
          <w:szCs w:val="24"/>
        </w:rPr>
      </w:pPr>
    </w:p>
    <w:p w:rsidR="00970509" w:rsidRPr="007E3FD9" w:rsidRDefault="00970509" w:rsidP="00970509">
      <w:pPr>
        <w:suppressAutoHyphens/>
        <w:rPr>
          <w:rFonts w:ascii="Times New Roman" w:hAnsi="Times New Roman"/>
          <w:b/>
          <w:sz w:val="24"/>
          <w:szCs w:val="24"/>
        </w:rPr>
      </w:pPr>
      <w:r w:rsidRPr="007E3FD9">
        <w:rPr>
          <w:rFonts w:ascii="Times New Roman" w:hAnsi="Times New Roman"/>
          <w:b/>
          <w:sz w:val="24"/>
          <w:szCs w:val="24"/>
        </w:rPr>
        <w:t>Artwork</w:t>
      </w:r>
    </w:p>
    <w:p w:rsidR="00970509" w:rsidRPr="007E3FD9" w:rsidRDefault="00970509" w:rsidP="00970509">
      <w:pPr>
        <w:suppressAutoHyphens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Photographs and figures </w:t>
      </w:r>
      <w:r w:rsidR="00F560E3">
        <w:rPr>
          <w:rFonts w:ascii="Times New Roman" w:hAnsi="Times New Roman"/>
          <w:sz w:val="24"/>
          <w:szCs w:val="24"/>
        </w:rPr>
        <w:t>should be included for formatting purposes in the MS Word manuscript</w:t>
      </w:r>
      <w:r w:rsidR="00450F42">
        <w:rPr>
          <w:rFonts w:ascii="Times New Roman" w:hAnsi="Times New Roman"/>
          <w:sz w:val="24"/>
          <w:szCs w:val="24"/>
        </w:rPr>
        <w:t xml:space="preserve"> at the size</w:t>
      </w:r>
      <w:r w:rsidR="00F560E3">
        <w:rPr>
          <w:rFonts w:ascii="Times New Roman" w:hAnsi="Times New Roman"/>
          <w:sz w:val="24"/>
          <w:szCs w:val="24"/>
        </w:rPr>
        <w:t>s</w:t>
      </w:r>
      <w:r w:rsidR="00450F42">
        <w:rPr>
          <w:rFonts w:ascii="Times New Roman" w:hAnsi="Times New Roman"/>
          <w:sz w:val="24"/>
          <w:szCs w:val="24"/>
        </w:rPr>
        <w:t xml:space="preserve"> and in the location</w:t>
      </w:r>
      <w:r w:rsidR="00F560E3">
        <w:rPr>
          <w:rFonts w:ascii="Times New Roman" w:hAnsi="Times New Roman"/>
          <w:sz w:val="24"/>
          <w:szCs w:val="24"/>
        </w:rPr>
        <w:t>s</w:t>
      </w:r>
      <w:r w:rsidR="00450F42">
        <w:rPr>
          <w:rFonts w:ascii="Times New Roman" w:hAnsi="Times New Roman"/>
          <w:sz w:val="24"/>
          <w:szCs w:val="24"/>
        </w:rPr>
        <w:t xml:space="preserve"> you</w:t>
      </w:r>
      <w:r w:rsidR="00F560E3">
        <w:rPr>
          <w:rFonts w:ascii="Times New Roman" w:hAnsi="Times New Roman"/>
          <w:sz w:val="24"/>
          <w:szCs w:val="24"/>
        </w:rPr>
        <w:t xml:space="preserve"> desire. They </w:t>
      </w:r>
      <w:r w:rsidR="00F560E3" w:rsidRPr="007E3FD9">
        <w:rPr>
          <w:rFonts w:ascii="Times New Roman" w:hAnsi="Times New Roman"/>
          <w:sz w:val="24"/>
          <w:szCs w:val="24"/>
        </w:rPr>
        <w:t>m</w:t>
      </w:r>
      <w:r w:rsidR="00F560E3">
        <w:rPr>
          <w:rFonts w:ascii="Times New Roman" w:hAnsi="Times New Roman"/>
          <w:sz w:val="24"/>
          <w:szCs w:val="24"/>
        </w:rPr>
        <w:t>ust</w:t>
      </w:r>
      <w:r w:rsidR="00F560E3" w:rsidRPr="007E3FD9">
        <w:rPr>
          <w:rFonts w:ascii="Times New Roman" w:hAnsi="Times New Roman"/>
          <w:sz w:val="24"/>
          <w:szCs w:val="24"/>
        </w:rPr>
        <w:t xml:space="preserve"> </w:t>
      </w:r>
      <w:r w:rsidR="00F560E3">
        <w:rPr>
          <w:rFonts w:ascii="Times New Roman" w:hAnsi="Times New Roman"/>
          <w:sz w:val="24"/>
          <w:szCs w:val="24"/>
        </w:rPr>
        <w:t xml:space="preserve">also </w:t>
      </w:r>
      <w:r w:rsidR="00F560E3" w:rsidRPr="007E3FD9">
        <w:rPr>
          <w:rFonts w:ascii="Times New Roman" w:hAnsi="Times New Roman"/>
          <w:sz w:val="24"/>
          <w:szCs w:val="24"/>
        </w:rPr>
        <w:t xml:space="preserve">be uploaded as </w:t>
      </w:r>
      <w:r w:rsidR="00F560E3">
        <w:rPr>
          <w:rFonts w:ascii="Times New Roman" w:hAnsi="Times New Roman"/>
          <w:sz w:val="24"/>
          <w:szCs w:val="24"/>
        </w:rPr>
        <w:t xml:space="preserve">individual </w:t>
      </w:r>
      <w:r w:rsidR="00F560E3" w:rsidRPr="007E3FD9">
        <w:rPr>
          <w:rFonts w:ascii="Times New Roman" w:hAnsi="Times New Roman"/>
          <w:sz w:val="24"/>
          <w:szCs w:val="24"/>
        </w:rPr>
        <w:t xml:space="preserve">separate files </w:t>
      </w:r>
      <w:r w:rsidR="00F560E3">
        <w:rPr>
          <w:rFonts w:ascii="Times New Roman" w:hAnsi="Times New Roman"/>
          <w:sz w:val="24"/>
          <w:szCs w:val="24"/>
        </w:rPr>
        <w:t>via</w:t>
      </w:r>
      <w:r w:rsidR="00F560E3" w:rsidRPr="007E3FD9">
        <w:rPr>
          <w:rFonts w:ascii="Times New Roman" w:hAnsi="Times New Roman"/>
          <w:sz w:val="24"/>
          <w:szCs w:val="24"/>
        </w:rPr>
        <w:t xml:space="preserve"> the </w:t>
      </w:r>
      <w:r w:rsidR="00232CF2">
        <w:rPr>
          <w:rFonts w:ascii="Times New Roman" w:hAnsi="Times New Roman"/>
          <w:color w:val="FF0000"/>
          <w:sz w:val="24"/>
          <w:szCs w:val="24"/>
        </w:rPr>
        <w:t xml:space="preserve">Scholar Commons </w:t>
      </w:r>
      <w:r w:rsidR="00232CF2" w:rsidRPr="007E3FD9">
        <w:rPr>
          <w:rFonts w:ascii="Times New Roman" w:hAnsi="Times New Roman"/>
          <w:color w:val="FF0000"/>
          <w:sz w:val="24"/>
          <w:szCs w:val="24"/>
        </w:rPr>
        <w:t xml:space="preserve">website </w:t>
      </w:r>
      <w:r w:rsidR="00F560E3" w:rsidRPr="007E3FD9">
        <w:rPr>
          <w:rFonts w:ascii="Times New Roman" w:hAnsi="Times New Roman"/>
          <w:sz w:val="24"/>
          <w:szCs w:val="24"/>
        </w:rPr>
        <w:t xml:space="preserve">with your manuscript. </w:t>
      </w:r>
      <w:r w:rsidR="00F560E3">
        <w:rPr>
          <w:rFonts w:ascii="Times New Roman" w:hAnsi="Times New Roman"/>
          <w:sz w:val="24"/>
          <w:szCs w:val="24"/>
        </w:rPr>
        <w:t xml:space="preserve">The editors will use the separate files to replace those in the MS Word file </w:t>
      </w:r>
      <w:r w:rsidR="00F5001B">
        <w:rPr>
          <w:rFonts w:ascii="Times New Roman" w:hAnsi="Times New Roman"/>
          <w:sz w:val="24"/>
          <w:szCs w:val="24"/>
        </w:rPr>
        <w:t xml:space="preserve">in order to preserve </w:t>
      </w:r>
      <w:r w:rsidR="00F560E3">
        <w:rPr>
          <w:rFonts w:ascii="Times New Roman" w:hAnsi="Times New Roman"/>
          <w:sz w:val="24"/>
          <w:szCs w:val="24"/>
        </w:rPr>
        <w:t>maximum quality of the images</w:t>
      </w:r>
      <w:r w:rsidR="004619B7">
        <w:rPr>
          <w:rFonts w:ascii="Times New Roman" w:hAnsi="Times New Roman"/>
          <w:sz w:val="24"/>
          <w:szCs w:val="24"/>
        </w:rPr>
        <w:t>.</w:t>
      </w:r>
      <w:r w:rsidR="00F560E3">
        <w:rPr>
          <w:rFonts w:ascii="Times New Roman" w:hAnsi="Times New Roman"/>
          <w:sz w:val="24"/>
          <w:szCs w:val="24"/>
        </w:rPr>
        <w:t xml:space="preserve"> The </w:t>
      </w:r>
      <w:r w:rsidRPr="007E3FD9">
        <w:rPr>
          <w:rFonts w:ascii="Times New Roman" w:hAnsi="Times New Roman"/>
          <w:sz w:val="24"/>
          <w:szCs w:val="24"/>
        </w:rPr>
        <w:t xml:space="preserve">name of the author </w:t>
      </w:r>
      <w:r w:rsidR="00F560E3">
        <w:rPr>
          <w:rFonts w:ascii="Times New Roman" w:hAnsi="Times New Roman"/>
          <w:sz w:val="24"/>
          <w:szCs w:val="24"/>
        </w:rPr>
        <w:t xml:space="preserve">should be </w:t>
      </w:r>
      <w:r w:rsidRPr="007E3FD9">
        <w:rPr>
          <w:rFonts w:ascii="Times New Roman" w:hAnsi="Times New Roman"/>
          <w:sz w:val="24"/>
          <w:szCs w:val="24"/>
        </w:rPr>
        <w:t xml:space="preserve">included as part of </w:t>
      </w:r>
      <w:r w:rsidR="00F5001B">
        <w:rPr>
          <w:rFonts w:ascii="Times New Roman" w:hAnsi="Times New Roman"/>
          <w:sz w:val="24"/>
          <w:szCs w:val="24"/>
        </w:rPr>
        <w:t xml:space="preserve">each </w:t>
      </w:r>
      <w:r w:rsidRPr="007E3FD9">
        <w:rPr>
          <w:rFonts w:ascii="Times New Roman" w:hAnsi="Times New Roman"/>
          <w:sz w:val="24"/>
          <w:szCs w:val="24"/>
        </w:rPr>
        <w:t>file name.</w:t>
      </w:r>
      <w:r w:rsidR="00450F42">
        <w:rPr>
          <w:rFonts w:ascii="Times New Roman" w:hAnsi="Times New Roman"/>
          <w:sz w:val="24"/>
          <w:szCs w:val="24"/>
        </w:rPr>
        <w:t xml:space="preserve"> </w:t>
      </w:r>
      <w:r w:rsidRPr="007E3FD9">
        <w:rPr>
          <w:rFonts w:ascii="Times New Roman" w:hAnsi="Times New Roman"/>
          <w:sz w:val="24"/>
          <w:szCs w:val="24"/>
        </w:rPr>
        <w:t>Digital photos should be submitted in jpeg format, graphics as TIF files, with a minimum resolution of 300 dpi.</w:t>
      </w:r>
      <w:r w:rsidR="00BA70C9" w:rsidRPr="007E3FD9">
        <w:rPr>
          <w:rFonts w:ascii="Times New Roman" w:hAnsi="Times New Roman"/>
          <w:sz w:val="24"/>
          <w:szCs w:val="24"/>
        </w:rPr>
        <w:t xml:space="preserve"> Figures at 300 dpi resolution should be 3” x 4” (900x1200 pixels).</w:t>
      </w:r>
      <w:r w:rsidRPr="007E3FD9">
        <w:rPr>
          <w:rFonts w:ascii="Times New Roman" w:hAnsi="Times New Roman"/>
          <w:sz w:val="24"/>
          <w:szCs w:val="24"/>
        </w:rPr>
        <w:t xml:space="preserve"> Color graphics are acceptable. </w:t>
      </w:r>
    </w:p>
    <w:p w:rsidR="002B2534" w:rsidRPr="007E3FD9" w:rsidRDefault="002B2534" w:rsidP="00BC2EF4">
      <w:pPr>
        <w:rPr>
          <w:rFonts w:ascii="Times New Roman" w:hAnsi="Times New Roman"/>
          <w:sz w:val="24"/>
          <w:szCs w:val="24"/>
        </w:rPr>
      </w:pPr>
    </w:p>
    <w:p w:rsidR="002B2534" w:rsidRPr="007E3FD9" w:rsidRDefault="007E3FD9" w:rsidP="00BC2E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0D6472" w:rsidRPr="007E3FD9" w:rsidRDefault="00334E06" w:rsidP="000D6472">
      <w:pPr>
        <w:pStyle w:val="Default"/>
        <w:rPr>
          <w:rFonts w:ascii="Times New Roman" w:hAnsi="Times New Roman" w:cs="Times New Roman"/>
        </w:rPr>
      </w:pPr>
      <w:r w:rsidRPr="007E3FD9">
        <w:rPr>
          <w:rFonts w:ascii="Times New Roman" w:hAnsi="Times New Roman" w:cs="Times New Roman"/>
        </w:rPr>
        <w:t>A list of references cited should be included at the end of the paper</w:t>
      </w:r>
      <w:r w:rsidR="00D54DF2" w:rsidRPr="007E3FD9">
        <w:rPr>
          <w:rFonts w:ascii="Times New Roman" w:hAnsi="Times New Roman" w:cs="Times New Roman"/>
        </w:rPr>
        <w:t>.</w:t>
      </w:r>
      <w:r w:rsidR="008302AF" w:rsidRPr="007E3FD9">
        <w:rPr>
          <w:rFonts w:ascii="Times New Roman" w:hAnsi="Times New Roman" w:cs="Times New Roman"/>
        </w:rPr>
        <w:t xml:space="preserve"> Use 0.3 inch hanging indent </w:t>
      </w:r>
      <w:r w:rsidR="008302AF" w:rsidRPr="00F560E3">
        <w:rPr>
          <w:rFonts w:ascii="Times New Roman" w:hAnsi="Times New Roman" w:cs="Times New Roman"/>
        </w:rPr>
        <w:t>for citations.</w:t>
      </w:r>
      <w:r w:rsidRPr="00F560E3">
        <w:rPr>
          <w:rFonts w:ascii="Times New Roman" w:hAnsi="Times New Roman" w:cs="Times New Roman"/>
        </w:rPr>
        <w:t xml:space="preserve"> </w:t>
      </w:r>
      <w:r w:rsidR="00C90741" w:rsidRPr="00F560E3">
        <w:rPr>
          <w:rFonts w:ascii="Times New Roman" w:hAnsi="Times New Roman" w:cs="Times New Roman"/>
        </w:rPr>
        <w:t xml:space="preserve">Examples of </w:t>
      </w:r>
      <w:r w:rsidR="00F5001B">
        <w:rPr>
          <w:rFonts w:ascii="Times New Roman" w:hAnsi="Times New Roman" w:cs="Times New Roman"/>
        </w:rPr>
        <w:t xml:space="preserve">the </w:t>
      </w:r>
      <w:r w:rsidR="00C90741" w:rsidRPr="00F560E3">
        <w:rPr>
          <w:rFonts w:ascii="Times New Roman" w:hAnsi="Times New Roman" w:cs="Times New Roman"/>
        </w:rPr>
        <w:t>acceptable citation style are provided below.</w:t>
      </w:r>
      <w:r w:rsidR="000D6472" w:rsidRPr="00F560E3">
        <w:rPr>
          <w:rFonts w:ascii="Times New Roman" w:hAnsi="Times New Roman" w:cs="Times New Roman"/>
        </w:rPr>
        <w:t xml:space="preserve"> Personal communications should not be included in the list of references, but cited in the body of the</w:t>
      </w:r>
      <w:r w:rsidR="000D6472" w:rsidRPr="007E3FD9">
        <w:rPr>
          <w:rFonts w:ascii="Times New Roman" w:hAnsi="Times New Roman" w:cs="Times New Roman"/>
        </w:rPr>
        <w:t xml:space="preserve"> text. For example, (Land, 2003, personal communication) or (</w:t>
      </w:r>
      <w:proofErr w:type="spellStart"/>
      <w:r w:rsidR="000D6472" w:rsidRPr="007E3FD9">
        <w:rPr>
          <w:rFonts w:ascii="Times New Roman" w:hAnsi="Times New Roman" w:cs="Times New Roman"/>
        </w:rPr>
        <w:t>Veni</w:t>
      </w:r>
      <w:proofErr w:type="spellEnd"/>
      <w:r w:rsidR="000D6472" w:rsidRPr="007E3FD9">
        <w:rPr>
          <w:rFonts w:ascii="Times New Roman" w:hAnsi="Times New Roman" w:cs="Times New Roman"/>
        </w:rPr>
        <w:t xml:space="preserve">, 2011, written communication). </w:t>
      </w:r>
    </w:p>
    <w:p w:rsidR="00C90741" w:rsidRPr="007E3FD9" w:rsidRDefault="00C90741" w:rsidP="00BC2EF4">
      <w:pPr>
        <w:rPr>
          <w:rFonts w:ascii="Times New Roman" w:hAnsi="Times New Roman"/>
          <w:sz w:val="24"/>
          <w:szCs w:val="24"/>
        </w:rPr>
      </w:pPr>
    </w:p>
    <w:p w:rsidR="008302AF" w:rsidRPr="00F5001B" w:rsidRDefault="00C90741" w:rsidP="002B2534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Journal article</w:t>
      </w:r>
      <w:r w:rsidR="008302AF" w:rsidRPr="00F5001B">
        <w:rPr>
          <w:rFonts w:ascii="Times New Roman" w:hAnsi="Times New Roman"/>
          <w:sz w:val="24"/>
          <w:szCs w:val="24"/>
          <w:u w:val="single"/>
        </w:rPr>
        <w:t>, one author</w:t>
      </w:r>
      <w:r w:rsidRPr="00F5001B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C90741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7E3FD9">
        <w:rPr>
          <w:rFonts w:ascii="Times New Roman" w:hAnsi="Times New Roman"/>
          <w:sz w:val="24"/>
          <w:szCs w:val="24"/>
        </w:rPr>
        <w:t>Klimchouk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AB.</w:t>
      </w:r>
      <w:r w:rsidR="00F65E0D" w:rsidRPr="007E3FD9">
        <w:rPr>
          <w:rFonts w:ascii="Times New Roman" w:hAnsi="Times New Roman"/>
          <w:sz w:val="24"/>
          <w:szCs w:val="24"/>
        </w:rPr>
        <w:t xml:space="preserve"> 1997. The role of karst in the genesis of sulfur deposits, Pre-Carpathian region, Ukraine. Environmental Geology 31 (1): 1-20.</w:t>
      </w:r>
    </w:p>
    <w:p w:rsidR="00F65E0D" w:rsidRPr="007E3FD9" w:rsidRDefault="00F65E0D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F65E0D" w:rsidRPr="00F5001B" w:rsidRDefault="00F65E0D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Journal article, two authors:</w:t>
      </w:r>
    </w:p>
    <w:p w:rsidR="00F65E0D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7E3FD9">
        <w:rPr>
          <w:rFonts w:ascii="Times New Roman" w:hAnsi="Times New Roman"/>
          <w:sz w:val="24"/>
          <w:szCs w:val="24"/>
        </w:rPr>
        <w:t>DuChene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HR, Martinez</w:t>
      </w:r>
      <w:r w:rsidR="00F65E0D" w:rsidRPr="007E3FD9">
        <w:rPr>
          <w:rFonts w:ascii="Times New Roman" w:hAnsi="Times New Roman"/>
          <w:sz w:val="24"/>
          <w:szCs w:val="24"/>
        </w:rPr>
        <w:t xml:space="preserve"> R. 2000. Post-</w:t>
      </w:r>
      <w:proofErr w:type="spellStart"/>
      <w:r w:rsidR="00F65E0D" w:rsidRPr="007E3FD9">
        <w:rPr>
          <w:rFonts w:ascii="Times New Roman" w:hAnsi="Times New Roman"/>
          <w:sz w:val="24"/>
          <w:szCs w:val="24"/>
        </w:rPr>
        <w:t>speleogenetic</w:t>
      </w:r>
      <w:proofErr w:type="spellEnd"/>
      <w:r w:rsidR="00F65E0D" w:rsidRPr="007E3FD9">
        <w:rPr>
          <w:rFonts w:ascii="Times New Roman" w:hAnsi="Times New Roman"/>
          <w:sz w:val="24"/>
          <w:szCs w:val="24"/>
        </w:rPr>
        <w:t xml:space="preserve"> erosion and its effect on cave development in the Guadalupe Mountains, New Mexico and west Texas. </w:t>
      </w:r>
      <w:proofErr w:type="gramStart"/>
      <w:r w:rsidR="00F65E0D" w:rsidRPr="007E3FD9">
        <w:rPr>
          <w:rFonts w:ascii="Times New Roman" w:hAnsi="Times New Roman"/>
          <w:sz w:val="24"/>
          <w:szCs w:val="24"/>
        </w:rPr>
        <w:t>Journal of Cave and Karst Studies 62 (2): 25-29.</w:t>
      </w:r>
      <w:proofErr w:type="gramEnd"/>
    </w:p>
    <w:p w:rsidR="00F65E0D" w:rsidRPr="007E3FD9" w:rsidRDefault="00F65E0D" w:rsidP="00BC2EF4">
      <w:pPr>
        <w:rPr>
          <w:rFonts w:ascii="Times New Roman" w:hAnsi="Times New Roman"/>
          <w:sz w:val="24"/>
          <w:szCs w:val="24"/>
        </w:rPr>
      </w:pPr>
    </w:p>
    <w:p w:rsidR="00F65E0D" w:rsidRPr="00F5001B" w:rsidRDefault="00F65E0D" w:rsidP="00BC2EF4">
      <w:pPr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Journal article, multiple authors:</w:t>
      </w:r>
    </w:p>
    <w:p w:rsidR="00F65E0D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>Sherlock RL, Lee JKW</w:t>
      </w:r>
      <w:r w:rsidR="00F65E0D" w:rsidRPr="007E3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FD9">
        <w:rPr>
          <w:rFonts w:ascii="Times New Roman" w:hAnsi="Times New Roman"/>
          <w:sz w:val="24"/>
          <w:szCs w:val="24"/>
        </w:rPr>
        <w:t>Cousens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BL</w:t>
      </w:r>
      <w:r w:rsidR="001F5932" w:rsidRPr="007E3FD9">
        <w:rPr>
          <w:rFonts w:ascii="Times New Roman" w:hAnsi="Times New Roman"/>
          <w:sz w:val="24"/>
          <w:szCs w:val="24"/>
        </w:rPr>
        <w:t>.</w:t>
      </w:r>
      <w:r w:rsidR="00F65E0D" w:rsidRPr="007E3FD9">
        <w:rPr>
          <w:rFonts w:ascii="Times New Roman" w:hAnsi="Times New Roman"/>
          <w:sz w:val="24"/>
          <w:szCs w:val="24"/>
        </w:rPr>
        <w:t xml:space="preserve"> 2004. Geologic and </w:t>
      </w:r>
      <w:proofErr w:type="spellStart"/>
      <w:r w:rsidR="00F65E0D" w:rsidRPr="007E3FD9">
        <w:rPr>
          <w:rFonts w:ascii="Times New Roman" w:hAnsi="Times New Roman"/>
          <w:sz w:val="24"/>
          <w:szCs w:val="24"/>
        </w:rPr>
        <w:t>geochronologic</w:t>
      </w:r>
      <w:proofErr w:type="spellEnd"/>
      <w:r w:rsidR="00F65E0D" w:rsidRPr="007E3FD9">
        <w:rPr>
          <w:rFonts w:ascii="Times New Roman" w:hAnsi="Times New Roman"/>
          <w:sz w:val="24"/>
          <w:szCs w:val="24"/>
        </w:rPr>
        <w:t xml:space="preserve"> constraints on the timing of mineralization at the </w:t>
      </w:r>
      <w:proofErr w:type="spellStart"/>
      <w:r w:rsidR="00F65E0D" w:rsidRPr="007E3FD9">
        <w:rPr>
          <w:rFonts w:ascii="Times New Roman" w:hAnsi="Times New Roman"/>
          <w:sz w:val="24"/>
          <w:szCs w:val="24"/>
        </w:rPr>
        <w:t>Nanisivik</w:t>
      </w:r>
      <w:proofErr w:type="spellEnd"/>
      <w:r w:rsidR="00F65E0D" w:rsidRPr="007E3FD9">
        <w:rPr>
          <w:rFonts w:ascii="Times New Roman" w:hAnsi="Times New Roman"/>
          <w:sz w:val="24"/>
          <w:szCs w:val="24"/>
        </w:rPr>
        <w:t xml:space="preserve"> Mississippi Valley-type deposit, northern Baffin Island</w:t>
      </w:r>
      <w:r w:rsidR="00491049" w:rsidRPr="007E3FD9">
        <w:rPr>
          <w:rFonts w:ascii="Times New Roman" w:hAnsi="Times New Roman"/>
          <w:sz w:val="24"/>
          <w:szCs w:val="24"/>
        </w:rPr>
        <w:t>, Nunavut, Canada. Economic Geology 99: 279-293.</w:t>
      </w:r>
    </w:p>
    <w:p w:rsidR="002608C8" w:rsidRPr="007E3FD9" w:rsidRDefault="002608C8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2608C8" w:rsidRPr="00F5001B" w:rsidRDefault="002608C8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Magazine article:</w:t>
      </w:r>
    </w:p>
    <w:p w:rsidR="002608C8" w:rsidRPr="007E3FD9" w:rsidRDefault="002608C8" w:rsidP="0049104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Cochran WW, </w:t>
      </w:r>
      <w:proofErr w:type="spellStart"/>
      <w:r w:rsidRPr="007E3FD9">
        <w:rPr>
          <w:rFonts w:ascii="Times New Roman" w:hAnsi="Times New Roman"/>
          <w:sz w:val="24"/>
          <w:szCs w:val="24"/>
        </w:rPr>
        <w:t>Mouritsen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7E3FD9">
        <w:rPr>
          <w:rFonts w:ascii="Times New Roman" w:hAnsi="Times New Roman"/>
          <w:sz w:val="24"/>
          <w:szCs w:val="24"/>
        </w:rPr>
        <w:t>Wikelski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M. 2004 April 16. Migrating songbirds recalibrate their magnetic compass daily from twilight clues. </w:t>
      </w:r>
      <w:proofErr w:type="gramStart"/>
      <w:r w:rsidRPr="007E3FD9">
        <w:rPr>
          <w:rFonts w:ascii="Times New Roman" w:hAnsi="Times New Roman"/>
          <w:sz w:val="24"/>
          <w:szCs w:val="24"/>
        </w:rPr>
        <w:t>Science 304: 127-133.</w:t>
      </w:r>
      <w:proofErr w:type="gramEnd"/>
    </w:p>
    <w:p w:rsidR="00491049" w:rsidRPr="007E3FD9" w:rsidRDefault="00491049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491049" w:rsidRPr="00F5001B" w:rsidRDefault="00491049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Books</w:t>
      </w:r>
      <w:r w:rsidR="005370A9" w:rsidRPr="00F5001B">
        <w:rPr>
          <w:rFonts w:ascii="Times New Roman" w:hAnsi="Times New Roman"/>
          <w:sz w:val="24"/>
          <w:szCs w:val="24"/>
          <w:u w:val="single"/>
        </w:rPr>
        <w:t>, one author</w:t>
      </w:r>
      <w:r w:rsidRPr="00F5001B">
        <w:rPr>
          <w:rFonts w:ascii="Times New Roman" w:hAnsi="Times New Roman"/>
          <w:sz w:val="24"/>
          <w:szCs w:val="24"/>
          <w:u w:val="single"/>
        </w:rPr>
        <w:t>:</w:t>
      </w:r>
    </w:p>
    <w:p w:rsidR="00491049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  <w:proofErr w:type="gramStart"/>
      <w:r w:rsidRPr="007E3FD9">
        <w:rPr>
          <w:rFonts w:ascii="Times New Roman" w:hAnsi="Times New Roman"/>
          <w:sz w:val="24"/>
          <w:szCs w:val="24"/>
        </w:rPr>
        <w:t>White</w:t>
      </w:r>
      <w:r w:rsidR="00491049" w:rsidRPr="007E3FD9">
        <w:rPr>
          <w:rFonts w:ascii="Times New Roman" w:hAnsi="Times New Roman"/>
          <w:sz w:val="24"/>
          <w:szCs w:val="24"/>
        </w:rPr>
        <w:t xml:space="preserve"> W. 1988.</w:t>
      </w:r>
      <w:proofErr w:type="gramEnd"/>
      <w:r w:rsidR="00491049" w:rsidRPr="007E3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049" w:rsidRPr="007E3FD9">
        <w:rPr>
          <w:rFonts w:ascii="Times New Roman" w:hAnsi="Times New Roman"/>
          <w:sz w:val="24"/>
          <w:szCs w:val="24"/>
        </w:rPr>
        <w:t xml:space="preserve">Geomorphology and </w:t>
      </w:r>
      <w:r w:rsidR="00970509" w:rsidRPr="007E3FD9">
        <w:rPr>
          <w:rFonts w:ascii="Times New Roman" w:hAnsi="Times New Roman"/>
          <w:sz w:val="24"/>
          <w:szCs w:val="24"/>
        </w:rPr>
        <w:t>h</w:t>
      </w:r>
      <w:r w:rsidR="00491049" w:rsidRPr="007E3FD9">
        <w:rPr>
          <w:rFonts w:ascii="Times New Roman" w:hAnsi="Times New Roman"/>
          <w:sz w:val="24"/>
          <w:szCs w:val="24"/>
        </w:rPr>
        <w:t xml:space="preserve">ydrology of </w:t>
      </w:r>
      <w:r w:rsidR="00970509" w:rsidRPr="007E3FD9">
        <w:rPr>
          <w:rFonts w:ascii="Times New Roman" w:hAnsi="Times New Roman"/>
          <w:sz w:val="24"/>
          <w:szCs w:val="24"/>
        </w:rPr>
        <w:t>k</w:t>
      </w:r>
      <w:r w:rsidR="00491049" w:rsidRPr="007E3FD9">
        <w:rPr>
          <w:rFonts w:ascii="Times New Roman" w:hAnsi="Times New Roman"/>
          <w:sz w:val="24"/>
          <w:szCs w:val="24"/>
        </w:rPr>
        <w:t xml:space="preserve">arst </w:t>
      </w:r>
      <w:r w:rsidR="00970509" w:rsidRPr="007E3FD9">
        <w:rPr>
          <w:rFonts w:ascii="Times New Roman" w:hAnsi="Times New Roman"/>
          <w:sz w:val="24"/>
          <w:szCs w:val="24"/>
        </w:rPr>
        <w:t>t</w:t>
      </w:r>
      <w:r w:rsidR="00A7737E" w:rsidRPr="007E3FD9">
        <w:rPr>
          <w:rFonts w:ascii="Times New Roman" w:hAnsi="Times New Roman"/>
          <w:sz w:val="24"/>
          <w:szCs w:val="24"/>
        </w:rPr>
        <w:t>errains.</w:t>
      </w:r>
      <w:proofErr w:type="gramEnd"/>
      <w:r w:rsidR="00A7737E" w:rsidRPr="007E3FD9">
        <w:rPr>
          <w:rFonts w:ascii="Times New Roman" w:hAnsi="Times New Roman"/>
          <w:sz w:val="24"/>
          <w:szCs w:val="24"/>
        </w:rPr>
        <w:t xml:space="preserve"> New York</w:t>
      </w:r>
      <w:r w:rsidRPr="007E3FD9">
        <w:rPr>
          <w:rFonts w:ascii="Times New Roman" w:hAnsi="Times New Roman"/>
          <w:sz w:val="24"/>
          <w:szCs w:val="24"/>
        </w:rPr>
        <w:t xml:space="preserve"> (NY)</w:t>
      </w:r>
      <w:r w:rsidR="00A7737E" w:rsidRPr="007E3FD9">
        <w:rPr>
          <w:rFonts w:ascii="Times New Roman" w:hAnsi="Times New Roman"/>
          <w:sz w:val="24"/>
          <w:szCs w:val="24"/>
        </w:rPr>
        <w:t>: Oxford University Press.</w:t>
      </w:r>
    </w:p>
    <w:p w:rsidR="005370A9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5370A9" w:rsidRPr="00F5001B" w:rsidRDefault="005370A9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Books, specified edition, multiple authors:</w:t>
      </w:r>
    </w:p>
    <w:p w:rsidR="005370A9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Roberts C, </w:t>
      </w:r>
      <w:proofErr w:type="spellStart"/>
      <w:r w:rsidRPr="007E3FD9">
        <w:rPr>
          <w:rFonts w:ascii="Times New Roman" w:hAnsi="Times New Roman"/>
          <w:sz w:val="24"/>
          <w:szCs w:val="24"/>
        </w:rPr>
        <w:t>Varty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B, Lucas V. 2004. Writing for the biological sciences. 10</w:t>
      </w:r>
      <w:r w:rsidRPr="007E3FD9">
        <w:rPr>
          <w:rFonts w:ascii="Times New Roman" w:hAnsi="Times New Roman"/>
          <w:sz w:val="24"/>
          <w:szCs w:val="24"/>
          <w:vertAlign w:val="superscript"/>
        </w:rPr>
        <w:t>th</w:t>
      </w:r>
      <w:r w:rsidRPr="007E3FD9">
        <w:rPr>
          <w:rFonts w:ascii="Times New Roman" w:hAnsi="Times New Roman"/>
          <w:sz w:val="24"/>
          <w:szCs w:val="24"/>
        </w:rPr>
        <w:t xml:space="preserve"> ed. Toronto (ON): Addison-Wesley. p. 73-76.</w:t>
      </w:r>
    </w:p>
    <w:p w:rsidR="00AF62A1" w:rsidRPr="007E3FD9" w:rsidRDefault="00AF62A1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AF62A1" w:rsidRPr="00F5001B" w:rsidRDefault="00AF62A1" w:rsidP="00AF62A1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Editor of a book:</w:t>
      </w:r>
    </w:p>
    <w:p w:rsidR="00AF62A1" w:rsidRPr="007E3FD9" w:rsidRDefault="00AF62A1" w:rsidP="00AF62A1">
      <w:pPr>
        <w:ind w:left="432" w:hanging="432"/>
        <w:rPr>
          <w:rFonts w:ascii="Times New Roman" w:hAnsi="Times New Roman"/>
          <w:b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Simpson B, Callahan N, editors. 1989. Country </w:t>
      </w:r>
      <w:proofErr w:type="spellStart"/>
      <w:r w:rsidRPr="007E3FD9">
        <w:rPr>
          <w:rFonts w:ascii="Times New Roman" w:hAnsi="Times New Roman"/>
          <w:sz w:val="24"/>
          <w:szCs w:val="24"/>
        </w:rPr>
        <w:t>singin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FD9">
        <w:rPr>
          <w:rFonts w:ascii="Times New Roman" w:hAnsi="Times New Roman"/>
          <w:sz w:val="24"/>
          <w:szCs w:val="24"/>
        </w:rPr>
        <w:t>aint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for me. 3rd ed. Washington, DC: Country Press.</w:t>
      </w:r>
    </w:p>
    <w:p w:rsidR="00970509" w:rsidRPr="007E3FD9" w:rsidRDefault="00970509" w:rsidP="00970509">
      <w:pPr>
        <w:ind w:left="432" w:hanging="432"/>
        <w:rPr>
          <w:rFonts w:ascii="Times New Roman" w:hAnsi="Times New Roman"/>
          <w:b/>
          <w:sz w:val="24"/>
          <w:szCs w:val="24"/>
        </w:rPr>
      </w:pPr>
    </w:p>
    <w:p w:rsidR="00970509" w:rsidRPr="00F5001B" w:rsidRDefault="00970509" w:rsidP="0097050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Chapter or article in an edited book:</w:t>
      </w:r>
    </w:p>
    <w:p w:rsidR="00970509" w:rsidRPr="007E3FD9" w:rsidRDefault="00970509" w:rsidP="0097050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Evans S, Smith JA. 2000. Ecotourism in tropical rainforests: an environmental management option for threatened resources? In: Ford JT, Tribe R, </w:t>
      </w:r>
      <w:proofErr w:type="gramStart"/>
      <w:r w:rsidRPr="007E3FD9">
        <w:rPr>
          <w:rFonts w:ascii="Times New Roman" w:hAnsi="Times New Roman"/>
          <w:sz w:val="24"/>
          <w:szCs w:val="24"/>
        </w:rPr>
        <w:t>editors</w:t>
      </w:r>
      <w:proofErr w:type="gramEnd"/>
      <w:r w:rsidRPr="007E3FD9">
        <w:rPr>
          <w:rFonts w:ascii="Times New Roman" w:hAnsi="Times New Roman"/>
          <w:sz w:val="24"/>
          <w:szCs w:val="24"/>
        </w:rPr>
        <w:t>. Forest tourism and recreation: case studies in environmental management. 4</w:t>
      </w:r>
      <w:r w:rsidRPr="007E3FD9">
        <w:rPr>
          <w:rFonts w:ascii="Times New Roman" w:hAnsi="Times New Roman"/>
          <w:sz w:val="24"/>
          <w:szCs w:val="24"/>
          <w:vertAlign w:val="superscript"/>
        </w:rPr>
        <w:t>th</w:t>
      </w:r>
      <w:r w:rsidRPr="007E3FD9">
        <w:rPr>
          <w:rFonts w:ascii="Times New Roman" w:hAnsi="Times New Roman"/>
          <w:sz w:val="24"/>
          <w:szCs w:val="24"/>
        </w:rPr>
        <w:t xml:space="preserve"> ed. Wallingford (GB): CABI Publishing. p. 127-142.</w:t>
      </w:r>
    </w:p>
    <w:p w:rsidR="00970509" w:rsidRPr="007E3FD9" w:rsidRDefault="00970509" w:rsidP="00970509">
      <w:pPr>
        <w:ind w:left="432" w:hanging="432"/>
        <w:rPr>
          <w:rFonts w:ascii="Times New Roman" w:hAnsi="Times New Roman"/>
          <w:sz w:val="24"/>
          <w:szCs w:val="24"/>
        </w:rPr>
      </w:pPr>
    </w:p>
    <w:p w:rsidR="00970509" w:rsidRPr="00F5001B" w:rsidRDefault="00970509" w:rsidP="00035815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Chapter or part of an authored book:</w:t>
      </w:r>
    </w:p>
    <w:p w:rsidR="00970509" w:rsidRPr="007E3FD9" w:rsidRDefault="00970509" w:rsidP="00035815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7E3FD9">
        <w:rPr>
          <w:rFonts w:ascii="Times New Roman" w:hAnsi="Times New Roman"/>
          <w:sz w:val="24"/>
          <w:szCs w:val="24"/>
        </w:rPr>
        <w:t>Shakelford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RT. 1978. </w:t>
      </w:r>
      <w:proofErr w:type="gramStart"/>
      <w:r w:rsidRPr="007E3FD9">
        <w:rPr>
          <w:rFonts w:ascii="Times New Roman" w:hAnsi="Times New Roman"/>
          <w:sz w:val="24"/>
          <w:szCs w:val="24"/>
        </w:rPr>
        <w:t>Surgery of the alimentary tract.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Philadelphia (PA): W.B. Saunders. </w:t>
      </w:r>
      <w:proofErr w:type="gramStart"/>
      <w:r w:rsidRPr="007E3FD9">
        <w:rPr>
          <w:rFonts w:ascii="Times New Roman" w:hAnsi="Times New Roman"/>
          <w:sz w:val="24"/>
          <w:szCs w:val="24"/>
        </w:rPr>
        <w:t xml:space="preserve">Chapter 2, </w:t>
      </w:r>
      <w:proofErr w:type="spellStart"/>
      <w:r w:rsidRPr="007E3FD9">
        <w:rPr>
          <w:rFonts w:ascii="Times New Roman" w:hAnsi="Times New Roman"/>
          <w:sz w:val="24"/>
          <w:szCs w:val="24"/>
        </w:rPr>
        <w:t>Esophagoscopy</w:t>
      </w:r>
      <w:proofErr w:type="spellEnd"/>
      <w:r w:rsidRPr="007E3FD9">
        <w:rPr>
          <w:rFonts w:ascii="Times New Roman" w:hAnsi="Times New Roman"/>
          <w:sz w:val="24"/>
          <w:szCs w:val="24"/>
        </w:rPr>
        <w:t>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p. 29-40.</w:t>
      </w:r>
    </w:p>
    <w:p w:rsidR="00035815" w:rsidRPr="007E3FD9" w:rsidRDefault="00035815" w:rsidP="00970509">
      <w:pPr>
        <w:rPr>
          <w:rFonts w:ascii="Times New Roman" w:hAnsi="Times New Roman"/>
          <w:sz w:val="24"/>
          <w:szCs w:val="24"/>
        </w:rPr>
      </w:pPr>
    </w:p>
    <w:p w:rsidR="00AF62A1" w:rsidRPr="00F5001B" w:rsidRDefault="00AF62A1" w:rsidP="00970509">
      <w:pPr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Conference proceedings:</w:t>
      </w:r>
    </w:p>
    <w:p w:rsidR="00AF62A1" w:rsidRPr="007E3FD9" w:rsidRDefault="00AF62A1" w:rsidP="00AF62A1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Johnson PS, Land L, Price LG, Titus, F, editors. 2003. Water resources of the lower Pecos region, New Mexico: </w:t>
      </w:r>
      <w:r w:rsidR="002608C8" w:rsidRPr="007E3FD9">
        <w:rPr>
          <w:rFonts w:ascii="Times New Roman" w:hAnsi="Times New Roman"/>
          <w:sz w:val="24"/>
          <w:szCs w:val="24"/>
        </w:rPr>
        <w:t>s</w:t>
      </w:r>
      <w:r w:rsidRPr="007E3FD9">
        <w:rPr>
          <w:rFonts w:ascii="Times New Roman" w:hAnsi="Times New Roman"/>
          <w:sz w:val="24"/>
          <w:szCs w:val="24"/>
        </w:rPr>
        <w:t>cience, policy, and a look to the future. Proceedings of the third New Mexico Bureau of Geology and Mineral Resources Decision Makers Conference</w:t>
      </w:r>
      <w:r w:rsidR="002608C8" w:rsidRPr="007E3FD9">
        <w:rPr>
          <w:rFonts w:ascii="Times New Roman" w:hAnsi="Times New Roman"/>
          <w:sz w:val="24"/>
          <w:szCs w:val="24"/>
        </w:rPr>
        <w:t>; Albuquerque, New Mexico: University of New Mexico Press.</w:t>
      </w:r>
    </w:p>
    <w:p w:rsidR="00AF62A1" w:rsidRPr="007E3FD9" w:rsidRDefault="00AF62A1" w:rsidP="00970509">
      <w:pPr>
        <w:rPr>
          <w:rFonts w:ascii="Times New Roman" w:hAnsi="Times New Roman"/>
          <w:sz w:val="24"/>
          <w:szCs w:val="24"/>
        </w:rPr>
      </w:pPr>
    </w:p>
    <w:p w:rsidR="00035815" w:rsidRPr="00F5001B" w:rsidRDefault="00035815" w:rsidP="00970509">
      <w:pPr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Conference papers:</w:t>
      </w:r>
    </w:p>
    <w:p w:rsidR="00970509" w:rsidRPr="007E3FD9" w:rsidRDefault="00035815" w:rsidP="0097050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7E3FD9">
        <w:rPr>
          <w:rFonts w:ascii="Times New Roman" w:hAnsi="Times New Roman"/>
          <w:sz w:val="24"/>
          <w:szCs w:val="24"/>
        </w:rPr>
        <w:t>Houten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N, Flanders R. 1975. </w:t>
      </w:r>
      <w:proofErr w:type="gramStart"/>
      <w:r w:rsidRPr="007E3FD9">
        <w:rPr>
          <w:rFonts w:ascii="Times New Roman" w:hAnsi="Times New Roman"/>
          <w:sz w:val="24"/>
          <w:szCs w:val="24"/>
        </w:rPr>
        <w:t>Nachos Flanders style.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In: Simpson C, Lumpkin L, editors. </w:t>
      </w:r>
      <w:proofErr w:type="gramStart"/>
      <w:r w:rsidRPr="007E3FD9">
        <w:rPr>
          <w:rFonts w:ascii="Times New Roman" w:hAnsi="Times New Roman"/>
          <w:sz w:val="24"/>
          <w:szCs w:val="24"/>
        </w:rPr>
        <w:t>The Book of Nacho.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FD9">
        <w:rPr>
          <w:rFonts w:ascii="Times New Roman" w:hAnsi="Times New Roman"/>
          <w:sz w:val="24"/>
          <w:szCs w:val="24"/>
        </w:rPr>
        <w:t>Proceedings of the Fourth International Symposium on Stadium Food; 1976 Feb. 10-15; Vancouver, British Columbia.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Pullman (WA): Fallout Press. p. 175-200.</w:t>
      </w:r>
    </w:p>
    <w:p w:rsidR="00970509" w:rsidRPr="007E3FD9" w:rsidRDefault="00970509" w:rsidP="00AF62A1">
      <w:pPr>
        <w:rPr>
          <w:rFonts w:ascii="Times New Roman" w:hAnsi="Times New Roman"/>
          <w:b/>
          <w:sz w:val="24"/>
          <w:szCs w:val="24"/>
        </w:rPr>
      </w:pPr>
    </w:p>
    <w:p w:rsidR="00970509" w:rsidRPr="00F5001B" w:rsidRDefault="00970509" w:rsidP="0097050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Thesis or dissertation:</w:t>
      </w:r>
    </w:p>
    <w:p w:rsidR="00035815" w:rsidRPr="007E3FD9" w:rsidRDefault="00035815" w:rsidP="0097050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>Simpson, L. 2008. Level 5 Veganism: consumption of nothing that casts a shadow [master's thesis]. Springfield (OR): Springfield University. 248 p.</w:t>
      </w:r>
    </w:p>
    <w:p w:rsidR="00491049" w:rsidRPr="007E3FD9" w:rsidRDefault="00491049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491049" w:rsidRPr="00F5001B" w:rsidRDefault="00491049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Circulars</w:t>
      </w:r>
      <w:r w:rsidR="001431CB" w:rsidRPr="00F5001B">
        <w:rPr>
          <w:rFonts w:ascii="Times New Roman" w:hAnsi="Times New Roman"/>
          <w:sz w:val="24"/>
          <w:szCs w:val="24"/>
          <w:u w:val="single"/>
        </w:rPr>
        <w:t xml:space="preserve"> and government reports</w:t>
      </w:r>
      <w:r w:rsidRPr="00F5001B">
        <w:rPr>
          <w:rFonts w:ascii="Times New Roman" w:hAnsi="Times New Roman"/>
          <w:sz w:val="24"/>
          <w:szCs w:val="24"/>
          <w:u w:val="single"/>
        </w:rPr>
        <w:t>:</w:t>
      </w:r>
    </w:p>
    <w:p w:rsidR="00491049" w:rsidRPr="007E3FD9" w:rsidRDefault="005370A9" w:rsidP="00491049">
      <w:pPr>
        <w:ind w:left="432" w:hanging="432"/>
        <w:rPr>
          <w:rFonts w:ascii="Times New Roman" w:hAnsi="Times New Roman"/>
          <w:sz w:val="24"/>
          <w:szCs w:val="24"/>
        </w:rPr>
      </w:pPr>
      <w:proofErr w:type="gramStart"/>
      <w:r w:rsidRPr="007E3FD9">
        <w:rPr>
          <w:rFonts w:ascii="Times New Roman" w:hAnsi="Times New Roman"/>
          <w:sz w:val="24"/>
          <w:szCs w:val="24"/>
        </w:rPr>
        <w:t>Motts WS,</w:t>
      </w:r>
      <w:r w:rsidR="00491049" w:rsidRPr="007E3FD9">
        <w:rPr>
          <w:rFonts w:ascii="Times New Roman" w:hAnsi="Times New Roman"/>
          <w:sz w:val="24"/>
          <w:szCs w:val="24"/>
        </w:rPr>
        <w:t xml:space="preserve"> </w:t>
      </w:r>
      <w:r w:rsidRPr="007E3FD9">
        <w:rPr>
          <w:rFonts w:ascii="Times New Roman" w:hAnsi="Times New Roman"/>
          <w:sz w:val="24"/>
          <w:szCs w:val="24"/>
        </w:rPr>
        <w:t>Cushman, R</w:t>
      </w:r>
      <w:r w:rsidR="00491049" w:rsidRPr="007E3FD9">
        <w:rPr>
          <w:rFonts w:ascii="Times New Roman" w:hAnsi="Times New Roman"/>
          <w:sz w:val="24"/>
          <w:szCs w:val="24"/>
        </w:rPr>
        <w:t>L.</w:t>
      </w:r>
      <w:proofErr w:type="gramEnd"/>
      <w:r w:rsidR="00491049" w:rsidRPr="007E3FD9">
        <w:rPr>
          <w:rFonts w:ascii="Times New Roman" w:hAnsi="Times New Roman"/>
          <w:sz w:val="24"/>
          <w:szCs w:val="24"/>
        </w:rPr>
        <w:t xml:space="preserve"> 1964. An appraisal of the possibilities of artificial recharge to groundwater supplies in part of the Roswell Basin, New Mexico. </w:t>
      </w:r>
      <w:proofErr w:type="gramStart"/>
      <w:r w:rsidR="00491049" w:rsidRPr="007E3FD9">
        <w:rPr>
          <w:rFonts w:ascii="Times New Roman" w:hAnsi="Times New Roman"/>
          <w:sz w:val="24"/>
          <w:szCs w:val="24"/>
        </w:rPr>
        <w:t>US Geological Survey Water-Supply Paper 1785.</w:t>
      </w:r>
      <w:proofErr w:type="gramEnd"/>
    </w:p>
    <w:p w:rsidR="00FB79CF" w:rsidRPr="007E3FD9" w:rsidRDefault="00FB79CF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FB79CF" w:rsidRPr="00F5001B" w:rsidRDefault="00FB79CF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F5001B">
        <w:rPr>
          <w:rFonts w:ascii="Times New Roman" w:hAnsi="Times New Roman"/>
          <w:sz w:val="24"/>
          <w:szCs w:val="24"/>
          <w:u w:val="single"/>
        </w:rPr>
        <w:t>Reference book entry:</w:t>
      </w:r>
    </w:p>
    <w:p w:rsidR="002B2534" w:rsidRPr="007E3FD9" w:rsidRDefault="002B2534" w:rsidP="0049104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 xml:space="preserve">Moore D. 2002. </w:t>
      </w:r>
      <w:proofErr w:type="gramStart"/>
      <w:r w:rsidRPr="007E3FD9">
        <w:rPr>
          <w:rFonts w:ascii="Times New Roman" w:hAnsi="Times New Roman"/>
          <w:sz w:val="24"/>
          <w:szCs w:val="24"/>
        </w:rPr>
        <w:t>Fungal control of pests.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In: </w:t>
      </w:r>
      <w:proofErr w:type="spellStart"/>
      <w:r w:rsidRPr="007E3FD9">
        <w:rPr>
          <w:rFonts w:ascii="Times New Roman" w:hAnsi="Times New Roman"/>
          <w:sz w:val="24"/>
          <w:szCs w:val="24"/>
        </w:rPr>
        <w:t>Pimental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D, editor. </w:t>
      </w:r>
      <w:proofErr w:type="gramStart"/>
      <w:r w:rsidRPr="007E3FD9">
        <w:rPr>
          <w:rFonts w:ascii="Times New Roman" w:hAnsi="Times New Roman"/>
          <w:sz w:val="24"/>
          <w:szCs w:val="24"/>
        </w:rPr>
        <w:t>Encyclopedia of pest management.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New York (NY): Marcel Dekker. </w:t>
      </w:r>
      <w:r w:rsidR="001F5932" w:rsidRPr="007E3FD9">
        <w:rPr>
          <w:rFonts w:ascii="Times New Roman" w:hAnsi="Times New Roman"/>
          <w:sz w:val="24"/>
          <w:szCs w:val="24"/>
        </w:rPr>
        <w:t>p</w:t>
      </w:r>
      <w:r w:rsidRPr="007E3FD9">
        <w:rPr>
          <w:rFonts w:ascii="Times New Roman" w:hAnsi="Times New Roman"/>
          <w:sz w:val="24"/>
          <w:szCs w:val="24"/>
        </w:rPr>
        <w:t>. 320-324.</w:t>
      </w:r>
    </w:p>
    <w:p w:rsidR="00FB79CF" w:rsidRPr="007E3FD9" w:rsidRDefault="00FB79CF" w:rsidP="002B2534">
      <w:pPr>
        <w:rPr>
          <w:rFonts w:ascii="Times New Roman" w:hAnsi="Times New Roman"/>
          <w:sz w:val="24"/>
          <w:szCs w:val="24"/>
        </w:rPr>
      </w:pPr>
    </w:p>
    <w:p w:rsidR="00FB79CF" w:rsidRPr="009266E6" w:rsidRDefault="00FB79CF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9266E6">
        <w:rPr>
          <w:rFonts w:ascii="Times New Roman" w:hAnsi="Times New Roman"/>
          <w:sz w:val="24"/>
          <w:szCs w:val="24"/>
          <w:u w:val="single"/>
        </w:rPr>
        <w:t>Web page:</w:t>
      </w:r>
    </w:p>
    <w:p w:rsidR="00FB79CF" w:rsidRPr="007E3FD9" w:rsidRDefault="00FB79CF" w:rsidP="0049104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>Scientists close in on source of X-rays in lightning [Internet]. 2008. [Place of publication unknown]: Scienceblog.com; [updated 2008 July 16; cited 2008 July 29]. Available from: http://www.scienceblog.com/cms/scientists-close-source-x-rays-lightning-16904.html.</w:t>
      </w:r>
    </w:p>
    <w:p w:rsidR="00FB79CF" w:rsidRPr="007E3FD9" w:rsidRDefault="00FB79CF" w:rsidP="00491049">
      <w:pPr>
        <w:ind w:left="432" w:hanging="432"/>
        <w:rPr>
          <w:rFonts w:ascii="Times New Roman" w:hAnsi="Times New Roman"/>
          <w:sz w:val="24"/>
          <w:szCs w:val="24"/>
        </w:rPr>
      </w:pPr>
    </w:p>
    <w:p w:rsidR="00FB79CF" w:rsidRPr="009266E6" w:rsidRDefault="00FB79CF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9266E6">
        <w:rPr>
          <w:rFonts w:ascii="Times New Roman" w:hAnsi="Times New Roman"/>
          <w:sz w:val="24"/>
          <w:szCs w:val="24"/>
          <w:u w:val="single"/>
        </w:rPr>
        <w:t>Web page with personal author:</w:t>
      </w:r>
    </w:p>
    <w:p w:rsidR="00FB79CF" w:rsidRPr="007E3FD9" w:rsidRDefault="00FB79CF" w:rsidP="00491049">
      <w:pPr>
        <w:ind w:left="432" w:hanging="432"/>
        <w:rPr>
          <w:rFonts w:ascii="Times New Roman" w:hAnsi="Times New Roman"/>
          <w:sz w:val="24"/>
          <w:szCs w:val="24"/>
        </w:rPr>
      </w:pPr>
      <w:r w:rsidRPr="007E3FD9">
        <w:rPr>
          <w:rFonts w:ascii="Times New Roman" w:hAnsi="Times New Roman"/>
          <w:sz w:val="24"/>
          <w:szCs w:val="24"/>
        </w:rPr>
        <w:t>Troyer G. Sensory phantoms: dealing with the loss of a limb [Internet]. 2009. [Place of publication unknown]: Canadian Broadcasting Corporation; [updated 2009 Jan 5; cited 2009 Jan 13]. Available from: http://www.cbc.ca/health/story/2009/01/05/f-troyer-phantompain.html.</w:t>
      </w:r>
    </w:p>
    <w:p w:rsidR="001431CB" w:rsidRPr="007E3FD9" w:rsidRDefault="001431CB" w:rsidP="00AF62A1">
      <w:pPr>
        <w:rPr>
          <w:rFonts w:ascii="Times New Roman" w:hAnsi="Times New Roman"/>
          <w:b/>
          <w:sz w:val="24"/>
          <w:szCs w:val="24"/>
        </w:rPr>
      </w:pPr>
    </w:p>
    <w:p w:rsidR="001431CB" w:rsidRPr="009266E6" w:rsidRDefault="001431CB" w:rsidP="00491049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9266E6">
        <w:rPr>
          <w:rFonts w:ascii="Times New Roman" w:hAnsi="Times New Roman"/>
          <w:sz w:val="24"/>
          <w:szCs w:val="24"/>
          <w:u w:val="single"/>
        </w:rPr>
        <w:t xml:space="preserve">Article in an </w:t>
      </w:r>
      <w:r w:rsidR="002608C8" w:rsidRPr="009266E6">
        <w:rPr>
          <w:rFonts w:ascii="Times New Roman" w:hAnsi="Times New Roman"/>
          <w:sz w:val="24"/>
          <w:szCs w:val="24"/>
          <w:u w:val="single"/>
        </w:rPr>
        <w:t>internet-only</w:t>
      </w:r>
      <w:r w:rsidRPr="009266E6">
        <w:rPr>
          <w:rFonts w:ascii="Times New Roman" w:hAnsi="Times New Roman"/>
          <w:sz w:val="24"/>
          <w:szCs w:val="24"/>
          <w:u w:val="single"/>
        </w:rPr>
        <w:t xml:space="preserve"> journal:</w:t>
      </w:r>
    </w:p>
    <w:p w:rsidR="002608C8" w:rsidRPr="007E3FD9" w:rsidRDefault="002608C8" w:rsidP="00491049">
      <w:pPr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7E3FD9">
        <w:rPr>
          <w:rFonts w:ascii="Times New Roman" w:hAnsi="Times New Roman"/>
          <w:sz w:val="24"/>
          <w:szCs w:val="24"/>
        </w:rPr>
        <w:t>Sarkar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T, Zhao W, </w:t>
      </w:r>
      <w:proofErr w:type="spellStart"/>
      <w:r w:rsidRPr="007E3FD9">
        <w:rPr>
          <w:rFonts w:ascii="Times New Roman" w:hAnsi="Times New Roman"/>
          <w:sz w:val="24"/>
          <w:szCs w:val="24"/>
        </w:rPr>
        <w:t>Sarkar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NH. 1995. Expression of </w:t>
      </w:r>
      <w:proofErr w:type="spellStart"/>
      <w:r w:rsidRPr="007E3FD9">
        <w:rPr>
          <w:rFonts w:ascii="Times New Roman" w:hAnsi="Times New Roman"/>
          <w:sz w:val="24"/>
          <w:szCs w:val="24"/>
        </w:rPr>
        <w:t>junoncogene</w:t>
      </w:r>
      <w:proofErr w:type="spellEnd"/>
      <w:r w:rsidRPr="007E3FD9">
        <w:rPr>
          <w:rFonts w:ascii="Times New Roman" w:hAnsi="Times New Roman"/>
          <w:sz w:val="24"/>
          <w:szCs w:val="24"/>
        </w:rPr>
        <w:t xml:space="preserve"> in rodent and human breast tumors. </w:t>
      </w:r>
      <w:proofErr w:type="gramStart"/>
      <w:r w:rsidRPr="007E3FD9">
        <w:rPr>
          <w:rFonts w:ascii="Times New Roman" w:hAnsi="Times New Roman"/>
          <w:sz w:val="24"/>
          <w:szCs w:val="24"/>
        </w:rPr>
        <w:t>Journal of Biology [Internet].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7E3FD9">
        <w:rPr>
          <w:rFonts w:ascii="Times New Roman" w:hAnsi="Times New Roman"/>
          <w:sz w:val="24"/>
          <w:szCs w:val="24"/>
        </w:rPr>
        <w:t>cited</w:t>
      </w:r>
      <w:proofErr w:type="gramEnd"/>
      <w:r w:rsidRPr="007E3FD9">
        <w:rPr>
          <w:rFonts w:ascii="Times New Roman" w:hAnsi="Times New Roman"/>
          <w:sz w:val="24"/>
          <w:szCs w:val="24"/>
        </w:rPr>
        <w:t xml:space="preserve"> 2004 Dec 22]; 1(1): [about 8 screens]. Available from: </w:t>
      </w:r>
      <w:hyperlink r:id="rId7" w:history="1">
        <w:r w:rsidR="00FB79CF" w:rsidRPr="007E3FD9">
          <w:rPr>
            <w:rStyle w:val="Hyperlink"/>
            <w:rFonts w:ascii="Times New Roman" w:hAnsi="Times New Roman"/>
            <w:sz w:val="24"/>
            <w:szCs w:val="24"/>
          </w:rPr>
          <w:t>http://epress.com/w3bio/vol1/sarkar/sarkar.html</w:t>
        </w:r>
      </w:hyperlink>
      <w:r w:rsidRPr="007E3FD9">
        <w:rPr>
          <w:rFonts w:ascii="Times New Roman" w:hAnsi="Times New Roman"/>
          <w:sz w:val="24"/>
          <w:szCs w:val="24"/>
        </w:rPr>
        <w:t>.</w:t>
      </w:r>
    </w:p>
    <w:p w:rsidR="00FB79CF" w:rsidRPr="007E3FD9" w:rsidRDefault="00FB79CF" w:rsidP="0061011B">
      <w:pPr>
        <w:ind w:left="432" w:hanging="432"/>
        <w:rPr>
          <w:rFonts w:ascii="Times New Roman" w:hAnsi="Times New Roman"/>
          <w:sz w:val="24"/>
          <w:szCs w:val="24"/>
        </w:rPr>
      </w:pPr>
    </w:p>
    <w:p w:rsidR="00FB79CF" w:rsidRPr="009266E6" w:rsidRDefault="00FB79CF" w:rsidP="0061011B">
      <w:pPr>
        <w:ind w:left="432" w:hanging="432"/>
        <w:rPr>
          <w:rFonts w:ascii="Times New Roman" w:hAnsi="Times New Roman"/>
          <w:sz w:val="24"/>
          <w:szCs w:val="24"/>
          <w:u w:val="single"/>
        </w:rPr>
      </w:pPr>
      <w:r w:rsidRPr="009266E6">
        <w:rPr>
          <w:rFonts w:ascii="Times New Roman" w:hAnsi="Times New Roman"/>
          <w:sz w:val="24"/>
          <w:szCs w:val="24"/>
          <w:u w:val="single"/>
        </w:rPr>
        <w:t>Technical report from research institution or government web site:</w:t>
      </w:r>
    </w:p>
    <w:p w:rsidR="00FB79CF" w:rsidRPr="007E3FD9" w:rsidRDefault="00FB79CF" w:rsidP="0061011B">
      <w:pPr>
        <w:pStyle w:val="Default"/>
        <w:ind w:left="432" w:hanging="432"/>
        <w:rPr>
          <w:rFonts w:ascii="Times New Roman" w:hAnsi="Times New Roman" w:cs="Times New Roman"/>
        </w:rPr>
      </w:pPr>
      <w:r w:rsidRPr="007E3FD9">
        <w:rPr>
          <w:rFonts w:ascii="Times New Roman" w:hAnsi="Times New Roman" w:cs="Times New Roman"/>
        </w:rPr>
        <w:t xml:space="preserve">World </w:t>
      </w:r>
      <w:proofErr w:type="gramStart"/>
      <w:r w:rsidRPr="007E3FD9">
        <w:rPr>
          <w:rFonts w:ascii="Times New Roman" w:hAnsi="Times New Roman" w:cs="Times New Roman"/>
        </w:rPr>
        <w:t>health report</w:t>
      </w:r>
      <w:proofErr w:type="gramEnd"/>
      <w:r w:rsidRPr="007E3FD9">
        <w:rPr>
          <w:rFonts w:ascii="Times New Roman" w:hAnsi="Times New Roman" w:cs="Times New Roman"/>
        </w:rPr>
        <w:t xml:space="preserve"> 2004: changing history [Internet]. 2004. Geneva (CH): World Health Organization [WHO]; [cited 2008 Jul 22]. 170 p. Available from: </w:t>
      </w:r>
      <w:hyperlink r:id="rId8" w:history="1">
        <w:r w:rsidR="00826651" w:rsidRPr="007E3FD9">
          <w:rPr>
            <w:rStyle w:val="Hyperlink"/>
            <w:rFonts w:ascii="Times New Roman" w:hAnsi="Times New Roman" w:cs="Times New Roman"/>
          </w:rPr>
          <w:t>http://www.who.int/entity/whr/2004/en/report04_en.pdf</w:t>
        </w:r>
      </w:hyperlink>
      <w:r w:rsidRPr="007E3FD9">
        <w:rPr>
          <w:rFonts w:ascii="Times New Roman" w:hAnsi="Times New Roman" w:cs="Times New Roman"/>
        </w:rPr>
        <w:t xml:space="preserve"> </w:t>
      </w:r>
    </w:p>
    <w:p w:rsidR="00826651" w:rsidRPr="007E3FD9" w:rsidRDefault="00826651" w:rsidP="0061011B">
      <w:pPr>
        <w:pStyle w:val="Default"/>
        <w:ind w:left="432" w:hanging="432"/>
        <w:rPr>
          <w:rFonts w:ascii="Times New Roman" w:hAnsi="Times New Roman" w:cs="Times New Roman"/>
        </w:rPr>
      </w:pPr>
    </w:p>
    <w:p w:rsidR="00826651" w:rsidRPr="007E3FD9" w:rsidDel="000D6472" w:rsidRDefault="00826651" w:rsidP="00826651">
      <w:pPr>
        <w:pStyle w:val="Default"/>
        <w:rPr>
          <w:rFonts w:ascii="Times New Roman" w:hAnsi="Times New Roman" w:cs="Times New Roman"/>
        </w:rPr>
      </w:pPr>
    </w:p>
    <w:p w:rsidR="00D54DF2" w:rsidRPr="007E3FD9" w:rsidRDefault="00D54DF2">
      <w:pPr>
        <w:rPr>
          <w:rFonts w:ascii="Times New Roman" w:hAnsi="Times New Roman"/>
          <w:sz w:val="24"/>
          <w:szCs w:val="24"/>
        </w:rPr>
      </w:pPr>
    </w:p>
    <w:sectPr w:rsidR="00D54DF2" w:rsidRPr="007E3FD9" w:rsidSect="0031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6"/>
    <w:rsid w:val="00035815"/>
    <w:rsid w:val="00062256"/>
    <w:rsid w:val="000D6472"/>
    <w:rsid w:val="000E0799"/>
    <w:rsid w:val="001431CB"/>
    <w:rsid w:val="00194C28"/>
    <w:rsid w:val="001B7A40"/>
    <w:rsid w:val="001E3A52"/>
    <w:rsid w:val="001F5932"/>
    <w:rsid w:val="00232CF2"/>
    <w:rsid w:val="002608C8"/>
    <w:rsid w:val="0027434D"/>
    <w:rsid w:val="0028443B"/>
    <w:rsid w:val="002B2534"/>
    <w:rsid w:val="002F6580"/>
    <w:rsid w:val="003104A6"/>
    <w:rsid w:val="00334E06"/>
    <w:rsid w:val="003C2871"/>
    <w:rsid w:val="003C5C86"/>
    <w:rsid w:val="00450F42"/>
    <w:rsid w:val="004619B7"/>
    <w:rsid w:val="00491049"/>
    <w:rsid w:val="005370A9"/>
    <w:rsid w:val="0061011B"/>
    <w:rsid w:val="007866FE"/>
    <w:rsid w:val="007E3FD9"/>
    <w:rsid w:val="00826651"/>
    <w:rsid w:val="008302AF"/>
    <w:rsid w:val="008A570F"/>
    <w:rsid w:val="009037E7"/>
    <w:rsid w:val="00924DC5"/>
    <w:rsid w:val="009266E6"/>
    <w:rsid w:val="00953800"/>
    <w:rsid w:val="00970509"/>
    <w:rsid w:val="00A7737E"/>
    <w:rsid w:val="00AF62A1"/>
    <w:rsid w:val="00BA0361"/>
    <w:rsid w:val="00BA70C9"/>
    <w:rsid w:val="00BC2EF4"/>
    <w:rsid w:val="00BD391D"/>
    <w:rsid w:val="00C90741"/>
    <w:rsid w:val="00D54DF2"/>
    <w:rsid w:val="00DF470C"/>
    <w:rsid w:val="00E12902"/>
    <w:rsid w:val="00F5001B"/>
    <w:rsid w:val="00F560E3"/>
    <w:rsid w:val="00F65E0D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A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E06"/>
    <w:rPr>
      <w:color w:val="0000FF"/>
      <w:u w:val="single"/>
    </w:rPr>
  </w:style>
  <w:style w:type="paragraph" w:customStyle="1" w:styleId="H3">
    <w:name w:val="H3"/>
    <w:basedOn w:val="Normal"/>
    <w:next w:val="Normal"/>
    <w:rsid w:val="00334E06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Default">
    <w:name w:val="Default"/>
    <w:rsid w:val="00FB7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A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E06"/>
    <w:rPr>
      <w:color w:val="0000FF"/>
      <w:u w:val="single"/>
    </w:rPr>
  </w:style>
  <w:style w:type="paragraph" w:customStyle="1" w:styleId="H3">
    <w:name w:val="H3"/>
    <w:basedOn w:val="Normal"/>
    <w:next w:val="Normal"/>
    <w:rsid w:val="00334E06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Default">
    <w:name w:val="Default"/>
    <w:rsid w:val="00FB7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2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and@nckri.org" TargetMode="External"/><Relationship Id="rId7" Type="http://schemas.openxmlformats.org/officeDocument/2006/relationships/hyperlink" Target="http://epress.com/w3bio/vol1/sarkar/sarkar.html" TargetMode="External"/><Relationship Id="rId8" Type="http://schemas.openxmlformats.org/officeDocument/2006/relationships/hyperlink" Target="http://www.who.int/entity/whr/2004/en/report04_en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Links>
    <vt:vector size="18" baseType="variant">
      <vt:variant>
        <vt:i4>524398</vt:i4>
      </vt:variant>
      <vt:variant>
        <vt:i4>6</vt:i4>
      </vt:variant>
      <vt:variant>
        <vt:i4>0</vt:i4>
      </vt:variant>
      <vt:variant>
        <vt:i4>5</vt:i4>
      </vt:variant>
      <vt:variant>
        <vt:lpwstr>http://www.who.int/entity/whr/2004/en/report04_en.pdf</vt:lpwstr>
      </vt:variant>
      <vt:variant>
        <vt:lpwstr/>
      </vt:variant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http://epress.com/w3bio/vol1/sarkar/sarkar.html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mailto:lland@nckri.org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Owner</cp:lastModifiedBy>
  <cp:revision>2</cp:revision>
  <cp:lastPrinted>2012-06-29T19:25:00Z</cp:lastPrinted>
  <dcterms:created xsi:type="dcterms:W3CDTF">2013-11-26T15:16:00Z</dcterms:created>
  <dcterms:modified xsi:type="dcterms:W3CDTF">2013-11-26T15:16:00Z</dcterms:modified>
</cp:coreProperties>
</file>